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BD0" w:rsidRPr="0015101D" w:rsidRDefault="0015101D" w:rsidP="002F05A9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15101D">
        <w:rPr>
          <w:rFonts w:ascii="Times New Roman" w:hAnsi="Times New Roman" w:cs="Times New Roman"/>
          <w:b/>
          <w:noProof/>
          <w:sz w:val="36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35</wp:posOffset>
                </wp:positionV>
                <wp:extent cx="1715770" cy="2408555"/>
                <wp:effectExtent l="0" t="0" r="17780" b="1079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5770" cy="2408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5A9" w:rsidRDefault="002F05A9">
                            <w:r w:rsidRPr="002F05A9"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1515745" cy="2275840"/>
                                  <wp:effectExtent l="0" t="0" r="8255" b="0"/>
                                  <wp:docPr id="2" name="Obraz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15745" cy="2275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83.9pt;margin-top:0;width:135.1pt;height:189.6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">
                <v:textbox>
                  <w:txbxContent>
                    <w:p w:rsidR="002F05A9" w:rsidRDefault="002F05A9">
                      <w:r w:rsidRPr="002F05A9">
                        <w:drawing>
                          <wp:inline distT="0" distB="0" distL="0" distR="0">
                            <wp:extent cx="1515745" cy="2275840"/>
                            <wp:effectExtent l="0" t="0" r="8255" b="0"/>
                            <wp:docPr id="2" name="Obraz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15745" cy="2275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5101D">
        <w:rPr>
          <w:rFonts w:ascii="Times New Roman" w:hAnsi="Times New Roman" w:cs="Times New Roman"/>
          <w:b/>
          <w:sz w:val="36"/>
          <w:szCs w:val="36"/>
        </w:rPr>
        <w:t xml:space="preserve">              </w:t>
      </w:r>
      <w:r w:rsidR="002F05A9" w:rsidRPr="0015101D">
        <w:rPr>
          <w:rFonts w:ascii="Times New Roman" w:hAnsi="Times New Roman" w:cs="Times New Roman"/>
          <w:b/>
          <w:sz w:val="40"/>
          <w:szCs w:val="40"/>
        </w:rPr>
        <w:t>Wybory prezydenckie 2025 r.</w:t>
      </w:r>
    </w:p>
    <w:p w:rsidR="002F05A9" w:rsidRPr="0015101D" w:rsidRDefault="0015101D" w:rsidP="002F05A9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15101D">
        <w:rPr>
          <w:rFonts w:ascii="Times New Roman" w:hAnsi="Times New Roman" w:cs="Times New Roman"/>
          <w:b/>
          <w:sz w:val="36"/>
          <w:szCs w:val="36"/>
        </w:rPr>
        <w:t>Wybitny znawca g</w:t>
      </w:r>
      <w:r w:rsidR="002F05A9" w:rsidRPr="0015101D">
        <w:rPr>
          <w:rFonts w:ascii="Times New Roman" w:hAnsi="Times New Roman" w:cs="Times New Roman"/>
          <w:b/>
          <w:sz w:val="36"/>
          <w:szCs w:val="36"/>
        </w:rPr>
        <w:t>eopolity</w:t>
      </w:r>
      <w:r w:rsidRPr="0015101D">
        <w:rPr>
          <w:rFonts w:ascii="Times New Roman" w:hAnsi="Times New Roman" w:cs="Times New Roman"/>
          <w:b/>
          <w:sz w:val="36"/>
          <w:szCs w:val="36"/>
        </w:rPr>
        <w:t>ki</w:t>
      </w:r>
      <w:r w:rsidR="002F05A9" w:rsidRPr="0015101D">
        <w:rPr>
          <w:rFonts w:ascii="Times New Roman" w:hAnsi="Times New Roman" w:cs="Times New Roman"/>
          <w:b/>
          <w:sz w:val="36"/>
          <w:szCs w:val="36"/>
        </w:rPr>
        <w:t>, p</w:t>
      </w:r>
      <w:r w:rsidRPr="0015101D">
        <w:rPr>
          <w:rFonts w:ascii="Times New Roman" w:hAnsi="Times New Roman" w:cs="Times New Roman"/>
          <w:b/>
          <w:sz w:val="36"/>
          <w:szCs w:val="36"/>
        </w:rPr>
        <w:t>olityki, gospodarki</w:t>
      </w:r>
      <w:r w:rsidR="002F05A9" w:rsidRPr="0015101D">
        <w:rPr>
          <w:rFonts w:ascii="Times New Roman" w:hAnsi="Times New Roman" w:cs="Times New Roman"/>
          <w:b/>
          <w:sz w:val="36"/>
          <w:szCs w:val="36"/>
        </w:rPr>
        <w:t xml:space="preserve">, ekonomii, kandydat bezpartyjny, niezależny - </w:t>
      </w:r>
      <w:r w:rsidR="00503EE4">
        <w:rPr>
          <w:rFonts w:ascii="Times New Roman" w:hAnsi="Times New Roman" w:cs="Times New Roman"/>
          <w:b/>
          <w:sz w:val="40"/>
          <w:szCs w:val="40"/>
        </w:rPr>
        <w:t>dr Pan Artur Bartosz</w:t>
      </w:r>
      <w:r w:rsidR="002F05A9" w:rsidRPr="00AC2E97">
        <w:rPr>
          <w:rFonts w:ascii="Times New Roman" w:hAnsi="Times New Roman" w:cs="Times New Roman"/>
          <w:b/>
          <w:sz w:val="40"/>
          <w:szCs w:val="40"/>
        </w:rPr>
        <w:t>ewicz</w:t>
      </w:r>
    </w:p>
    <w:p w:rsidR="002F05A9" w:rsidRPr="00AC2E97" w:rsidRDefault="002F05A9" w:rsidP="002F05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E97">
        <w:rPr>
          <w:rFonts w:ascii="Times New Roman" w:hAnsi="Times New Roman" w:cs="Times New Roman"/>
          <w:sz w:val="24"/>
          <w:szCs w:val="24"/>
        </w:rPr>
        <w:t>Urodzony 18 stycznia 1974 polski ekonomista, wykładowca i ekspert w zakresie polityki publicznej, doktor nauk ekonomicznych.</w:t>
      </w:r>
    </w:p>
    <w:p w:rsidR="002F05A9" w:rsidRPr="00AC2E97" w:rsidRDefault="002F05A9" w:rsidP="002F05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E97">
        <w:rPr>
          <w:rFonts w:ascii="Times New Roman" w:hAnsi="Times New Roman" w:cs="Times New Roman"/>
          <w:sz w:val="24"/>
          <w:szCs w:val="24"/>
        </w:rPr>
        <w:t xml:space="preserve">Pracuje w Instytucie Rozwoju Gospodarczego Kolegium Analiz Ekonomicznych Szkoły </w:t>
      </w:r>
      <w:r w:rsidR="00AC2E97" w:rsidRPr="00AC2E97">
        <w:rPr>
          <w:rFonts w:ascii="Times New Roman" w:hAnsi="Times New Roman" w:cs="Times New Roman"/>
          <w:sz w:val="24"/>
          <w:szCs w:val="24"/>
        </w:rPr>
        <w:t>Głównej Handlowej w Warszawie</w:t>
      </w:r>
      <w:r w:rsidRPr="00AC2E97">
        <w:rPr>
          <w:rFonts w:ascii="Times New Roman" w:hAnsi="Times New Roman" w:cs="Times New Roman"/>
          <w:sz w:val="24"/>
          <w:szCs w:val="24"/>
        </w:rPr>
        <w:t>. W latach 2016–2018 prezes Zarządu Krajowego Polskiego Stowarzyszenia Ekspertów i Asesor</w:t>
      </w:r>
      <w:r w:rsidR="00AC2E97" w:rsidRPr="00AC2E97">
        <w:rPr>
          <w:rFonts w:ascii="Times New Roman" w:hAnsi="Times New Roman" w:cs="Times New Roman"/>
          <w:sz w:val="24"/>
          <w:szCs w:val="24"/>
        </w:rPr>
        <w:t>ów Funduszy Unii Europejskiej</w:t>
      </w:r>
      <w:r w:rsidRPr="00AC2E97">
        <w:rPr>
          <w:rFonts w:ascii="Times New Roman" w:hAnsi="Times New Roman" w:cs="Times New Roman"/>
          <w:sz w:val="24"/>
          <w:szCs w:val="24"/>
        </w:rPr>
        <w:t>. Od 2015 członek Rady Programowej Polskiej Platfor</w:t>
      </w:r>
      <w:bookmarkStart w:id="0" w:name="_GoBack"/>
      <w:bookmarkEnd w:id="0"/>
      <w:r w:rsidRPr="00AC2E97">
        <w:rPr>
          <w:rFonts w:ascii="Times New Roman" w:hAnsi="Times New Roman" w:cs="Times New Roman"/>
          <w:sz w:val="24"/>
          <w:szCs w:val="24"/>
        </w:rPr>
        <w:t>my Bezpieczeństwa Wewnętrznego, ekspert Polskiej Platform</w:t>
      </w:r>
      <w:r w:rsidR="00AC2E97" w:rsidRPr="00AC2E97">
        <w:rPr>
          <w:rFonts w:ascii="Times New Roman" w:hAnsi="Times New Roman" w:cs="Times New Roman"/>
          <w:sz w:val="24"/>
          <w:szCs w:val="24"/>
        </w:rPr>
        <w:t>y Bezpieczeństwa Wewnętrznego</w:t>
      </w:r>
      <w:r w:rsidRPr="00AC2E97">
        <w:rPr>
          <w:rFonts w:ascii="Times New Roman" w:hAnsi="Times New Roman" w:cs="Times New Roman"/>
          <w:sz w:val="24"/>
          <w:szCs w:val="24"/>
        </w:rPr>
        <w:t>. W latach 2019–2024 przewodniczący Rady Progr</w:t>
      </w:r>
      <w:r w:rsidR="00AC2E97" w:rsidRPr="00AC2E97">
        <w:rPr>
          <w:rFonts w:ascii="Times New Roman" w:hAnsi="Times New Roman" w:cs="Times New Roman"/>
          <w:sz w:val="24"/>
          <w:szCs w:val="24"/>
        </w:rPr>
        <w:t>amowej Instytutu Nowej Europy</w:t>
      </w:r>
      <w:r w:rsidRPr="00AC2E97">
        <w:rPr>
          <w:rFonts w:ascii="Times New Roman" w:hAnsi="Times New Roman" w:cs="Times New Roman"/>
          <w:sz w:val="24"/>
          <w:szCs w:val="24"/>
        </w:rPr>
        <w:t>. W kadencji 2020–2024 członek Rady Narodowego Centrum Badań i Rozwoju[5].</w:t>
      </w:r>
    </w:p>
    <w:p w:rsidR="002F05A9" w:rsidRPr="00AC2E97" w:rsidRDefault="002F05A9" w:rsidP="002F05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E97">
        <w:rPr>
          <w:rFonts w:ascii="Times New Roman" w:hAnsi="Times New Roman" w:cs="Times New Roman"/>
          <w:sz w:val="24"/>
          <w:szCs w:val="24"/>
        </w:rPr>
        <w:t>W 1998 ukończył studia na kierunku międzynarodowe stosunki gospodarcze na Wydziale Ekonomii Uniwersytetu Gdańskiego, uzys</w:t>
      </w:r>
      <w:r w:rsidR="00AC2E97" w:rsidRPr="00AC2E97">
        <w:rPr>
          <w:rFonts w:ascii="Times New Roman" w:hAnsi="Times New Roman" w:cs="Times New Roman"/>
          <w:sz w:val="24"/>
          <w:szCs w:val="24"/>
        </w:rPr>
        <w:t>kując tytuł magistra ekonomii</w:t>
      </w:r>
      <w:r w:rsidRPr="00AC2E97">
        <w:rPr>
          <w:rFonts w:ascii="Times New Roman" w:hAnsi="Times New Roman" w:cs="Times New Roman"/>
          <w:sz w:val="24"/>
          <w:szCs w:val="24"/>
        </w:rPr>
        <w:t>. Rok później ukończył studia podyplomowe z zakresu Public Relations na Wydziale Zarządzania i Ekonomii Politechniki Gdańskiej. W tym samym czasie uczęszczał na studia doktoranckie w Kolegium Analiz Ekonomicznych Szkoły</w:t>
      </w:r>
      <w:r w:rsidR="00AC2E97" w:rsidRPr="00AC2E97">
        <w:rPr>
          <w:rFonts w:ascii="Times New Roman" w:hAnsi="Times New Roman" w:cs="Times New Roman"/>
          <w:sz w:val="24"/>
          <w:szCs w:val="24"/>
        </w:rPr>
        <w:t xml:space="preserve"> Głównej Handlowej w Warszawie.</w:t>
      </w:r>
    </w:p>
    <w:p w:rsidR="002F05A9" w:rsidRPr="00AC2E97" w:rsidRDefault="002F05A9" w:rsidP="002F05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E97">
        <w:rPr>
          <w:rFonts w:ascii="Times New Roman" w:hAnsi="Times New Roman" w:cs="Times New Roman"/>
          <w:sz w:val="24"/>
          <w:szCs w:val="24"/>
        </w:rPr>
        <w:t>27 listopada 2012 roku Rada Kolegium Analiz Ekonomicznych SGH nadała mu stopień doktora nauk ekonomicznych w obszarze nauk społecznych, w dziedzinie nauk ekonomi</w:t>
      </w:r>
      <w:r w:rsidR="00AC2E97" w:rsidRPr="00AC2E97">
        <w:rPr>
          <w:rFonts w:ascii="Times New Roman" w:hAnsi="Times New Roman" w:cs="Times New Roman"/>
          <w:sz w:val="24"/>
          <w:szCs w:val="24"/>
        </w:rPr>
        <w:t>cznych w dyscyplinie ekonomia.</w:t>
      </w:r>
    </w:p>
    <w:p w:rsidR="002F05A9" w:rsidRPr="00AC2E97" w:rsidRDefault="00AC2E97" w:rsidP="002F05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E97">
        <w:rPr>
          <w:rFonts w:ascii="Times New Roman" w:hAnsi="Times New Roman" w:cs="Times New Roman"/>
          <w:sz w:val="24"/>
          <w:szCs w:val="24"/>
        </w:rPr>
        <w:t>P</w:t>
      </w:r>
      <w:r w:rsidR="002F05A9" w:rsidRPr="00AC2E97">
        <w:rPr>
          <w:rFonts w:ascii="Times New Roman" w:hAnsi="Times New Roman" w:cs="Times New Roman"/>
          <w:sz w:val="24"/>
          <w:szCs w:val="24"/>
        </w:rPr>
        <w:t>rowadzi zajęcia akademickie z zakresu polityki społeczno-gospodarczej i polityki pieniężnej oraz prowadzi badania w</w:t>
      </w:r>
      <w:r w:rsidRPr="00AC2E97">
        <w:rPr>
          <w:rFonts w:ascii="Times New Roman" w:hAnsi="Times New Roman" w:cs="Times New Roman"/>
          <w:sz w:val="24"/>
          <w:szCs w:val="24"/>
        </w:rPr>
        <w:t xml:space="preserve"> zakresie polityk publicznych</w:t>
      </w:r>
      <w:r w:rsidR="002F05A9" w:rsidRPr="00AC2E97">
        <w:rPr>
          <w:rFonts w:ascii="Times New Roman" w:hAnsi="Times New Roman" w:cs="Times New Roman"/>
          <w:sz w:val="24"/>
          <w:szCs w:val="24"/>
        </w:rPr>
        <w:t>. Jest adiunktem w SGH, początkowo w Katedrze Ekonomii Rozwoju i Polityki Ekonomicznej w Kolegium Analiz Ekonomicznych, pracuje w Katedrze Polityki Publicznej w Kolegium Ekonomiczn</w:t>
      </w:r>
      <w:r w:rsidRPr="00AC2E97">
        <w:rPr>
          <w:rFonts w:ascii="Times New Roman" w:hAnsi="Times New Roman" w:cs="Times New Roman"/>
          <w:sz w:val="24"/>
          <w:szCs w:val="24"/>
        </w:rPr>
        <w:t>o-Społecznym. W</w:t>
      </w:r>
      <w:r w:rsidR="002F05A9" w:rsidRPr="00AC2E97">
        <w:rPr>
          <w:rFonts w:ascii="Times New Roman" w:hAnsi="Times New Roman" w:cs="Times New Roman"/>
          <w:sz w:val="24"/>
          <w:szCs w:val="24"/>
        </w:rPr>
        <w:t>ykładał także na Akademii Leona Koźmińskiego, Wyższej Szkole Społecznej w Warszawie, Szkole Głównej Gospodarstwa Wiejskie</w:t>
      </w:r>
      <w:r w:rsidRPr="00AC2E97">
        <w:rPr>
          <w:rFonts w:ascii="Times New Roman" w:hAnsi="Times New Roman" w:cs="Times New Roman"/>
          <w:sz w:val="24"/>
          <w:szCs w:val="24"/>
        </w:rPr>
        <w:t>go, Uniwersytecie Warszawskim</w:t>
      </w:r>
      <w:r w:rsidR="002F05A9" w:rsidRPr="00AC2E97">
        <w:rPr>
          <w:rFonts w:ascii="Times New Roman" w:hAnsi="Times New Roman" w:cs="Times New Roman"/>
          <w:sz w:val="24"/>
          <w:szCs w:val="24"/>
        </w:rPr>
        <w:t>. Jako ekspert w dziedzinie pomocy publicznej, analiz ekonomicznych i finansów przygotowuje raporty i ekspertyzy na rzecz administ</w:t>
      </w:r>
      <w:r w:rsidRPr="00AC2E97">
        <w:rPr>
          <w:rFonts w:ascii="Times New Roman" w:hAnsi="Times New Roman" w:cs="Times New Roman"/>
          <w:sz w:val="24"/>
          <w:szCs w:val="24"/>
        </w:rPr>
        <w:t>racji rządowej i samorządowej</w:t>
      </w:r>
      <w:r w:rsidR="002F05A9" w:rsidRPr="00AC2E97">
        <w:rPr>
          <w:rFonts w:ascii="Times New Roman" w:hAnsi="Times New Roman" w:cs="Times New Roman"/>
          <w:sz w:val="24"/>
          <w:szCs w:val="24"/>
        </w:rPr>
        <w:t>, m.in. na rzecz Ministerstwa Finansów, Ministerstwa Infrastruktury i Rozwoju oraz M</w:t>
      </w:r>
      <w:r>
        <w:rPr>
          <w:rFonts w:ascii="Times New Roman" w:hAnsi="Times New Roman" w:cs="Times New Roman"/>
          <w:sz w:val="24"/>
          <w:szCs w:val="24"/>
        </w:rPr>
        <w:t>inisterstwa Sportu i Turystyki.</w:t>
      </w:r>
    </w:p>
    <w:p w:rsidR="002F05A9" w:rsidRPr="00AC2E97" w:rsidRDefault="002F05A9" w:rsidP="002F05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E97">
        <w:rPr>
          <w:rFonts w:ascii="Times New Roman" w:hAnsi="Times New Roman" w:cs="Times New Roman"/>
          <w:sz w:val="24"/>
          <w:szCs w:val="24"/>
        </w:rPr>
        <w:t>Członek społecznego Zespołu ds. Polskiej Energetyki Jądrowej powołanego prz</w:t>
      </w:r>
      <w:r w:rsidR="00AC2E97">
        <w:rPr>
          <w:rFonts w:ascii="Times New Roman" w:hAnsi="Times New Roman" w:cs="Times New Roman"/>
          <w:sz w:val="24"/>
          <w:szCs w:val="24"/>
        </w:rPr>
        <w:t>y Ministerstwie Gospodarki</w:t>
      </w:r>
      <w:r w:rsidRPr="00AC2E97">
        <w:rPr>
          <w:rFonts w:ascii="Times New Roman" w:hAnsi="Times New Roman" w:cs="Times New Roman"/>
          <w:sz w:val="24"/>
          <w:szCs w:val="24"/>
        </w:rPr>
        <w:t>. Członek zespołów roboczych przy ministerstwach zaangażowanych w proces wdrażania funduszy europejskich w latach 2004–2006 oraz przygotowujących zadania na 2007–2013, jak i 2014–2020. Członek Komitetów Monitorujących programami na lata 2004–2006 oraz 2007–2013. W latach 2004–2010 był ekspertem ds. funduszy europejskich PKPP Lewiatan. Uczestniczył w procesie programowania funduszy unijnych na lata 2014–2020 oraz 2021–2027. Powołany na eksperta z listy krajowej Ministra Rozwoju Regionalnego. Ekspert oceniający projekty w Polskiej Agencj</w:t>
      </w:r>
      <w:r w:rsidR="00AC2E97">
        <w:rPr>
          <w:rFonts w:ascii="Times New Roman" w:hAnsi="Times New Roman" w:cs="Times New Roman"/>
          <w:sz w:val="24"/>
          <w:szCs w:val="24"/>
        </w:rPr>
        <w:t>i Rozwoju Przedsiębiorczości</w:t>
      </w:r>
      <w:r w:rsidRPr="00AC2E97">
        <w:rPr>
          <w:rFonts w:ascii="Times New Roman" w:hAnsi="Times New Roman" w:cs="Times New Roman"/>
          <w:sz w:val="24"/>
          <w:szCs w:val="24"/>
        </w:rPr>
        <w:t>, Centrum Projektów Polski Cyfrowej i Narodo</w:t>
      </w:r>
      <w:r w:rsidR="00AC2E97">
        <w:rPr>
          <w:rFonts w:ascii="Times New Roman" w:hAnsi="Times New Roman" w:cs="Times New Roman"/>
          <w:sz w:val="24"/>
          <w:szCs w:val="24"/>
        </w:rPr>
        <w:t>wego Centrum Badań i Rozwoju</w:t>
      </w:r>
      <w:r w:rsidRPr="00AC2E97">
        <w:rPr>
          <w:rFonts w:ascii="Times New Roman" w:hAnsi="Times New Roman" w:cs="Times New Roman"/>
          <w:sz w:val="24"/>
          <w:szCs w:val="24"/>
        </w:rPr>
        <w:t>.</w:t>
      </w:r>
    </w:p>
    <w:p w:rsidR="002F05A9" w:rsidRPr="00AC2E97" w:rsidRDefault="0015101D" w:rsidP="002F05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E97">
        <w:rPr>
          <w:rFonts w:ascii="Times New Roman" w:hAnsi="Times New Roman" w:cs="Times New Roman"/>
          <w:sz w:val="24"/>
          <w:szCs w:val="24"/>
        </w:rPr>
        <w:t>Autor b. wielu fachowych p</w:t>
      </w:r>
      <w:r w:rsidR="00F960F9">
        <w:rPr>
          <w:rFonts w:ascii="Times New Roman" w:hAnsi="Times New Roman" w:cs="Times New Roman"/>
          <w:sz w:val="24"/>
          <w:szCs w:val="24"/>
        </w:rPr>
        <w:t>ublikacji</w:t>
      </w:r>
      <w:r w:rsidRPr="00AC2E97">
        <w:rPr>
          <w:rFonts w:ascii="Times New Roman" w:hAnsi="Times New Roman" w:cs="Times New Roman"/>
          <w:sz w:val="24"/>
          <w:szCs w:val="24"/>
        </w:rPr>
        <w:t xml:space="preserve"> naukowych.</w:t>
      </w:r>
    </w:p>
    <w:p w:rsidR="00AC2E97" w:rsidRPr="00AC2E97" w:rsidRDefault="00AC2E97" w:rsidP="002F05A9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F960F9" w:rsidRDefault="0015101D" w:rsidP="002F05A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C2E97">
        <w:rPr>
          <w:rFonts w:ascii="Times New Roman" w:hAnsi="Times New Roman" w:cs="Times New Roman"/>
          <w:b/>
          <w:sz w:val="32"/>
          <w:szCs w:val="32"/>
        </w:rPr>
        <w:t>To jest pierwsza i może jedyna okazja, aby prezydent był reprezentantem Narodu/interesu Polskiego (a nie interesów partii i innych...).</w:t>
      </w:r>
      <w:r w:rsidR="00F960F9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5101D" w:rsidRDefault="00F960F9" w:rsidP="002F05A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A jednocześnie osoba b. intensywnie edukująca; uświadamiająca społeczeństwo swoimi publikacjami m.in. na wielu kanałach YouTube.com. </w:t>
      </w:r>
    </w:p>
    <w:p w:rsidR="00F960F9" w:rsidRPr="00F960F9" w:rsidRDefault="00F960F9" w:rsidP="002F05A9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C2E97" w:rsidRPr="00AC2E97" w:rsidRDefault="00AC2E97" w:rsidP="002F05A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Jest powszechnie zmilczany przez systemowe media…</w:t>
      </w:r>
    </w:p>
    <w:p w:rsidR="0015101D" w:rsidRPr="00AC2E97" w:rsidRDefault="0015101D" w:rsidP="002F05A9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2F05A9" w:rsidRPr="00AC2E97" w:rsidRDefault="00AC2E97" w:rsidP="002F05A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Jego s</w:t>
      </w:r>
      <w:r w:rsidR="0015101D" w:rsidRPr="00AC2E97">
        <w:rPr>
          <w:rFonts w:ascii="Times New Roman" w:hAnsi="Times New Roman" w:cs="Times New Roman"/>
          <w:sz w:val="24"/>
          <w:szCs w:val="24"/>
        </w:rPr>
        <w:t xml:space="preserve">trona internetowa: </w:t>
      </w:r>
      <w:r w:rsidR="0015101D" w:rsidRPr="00AC2E97">
        <w:rPr>
          <w:rFonts w:ascii="Times New Roman" w:hAnsi="Times New Roman" w:cs="Times New Roman"/>
          <w:b/>
          <w:sz w:val="32"/>
          <w:szCs w:val="32"/>
        </w:rPr>
        <w:t>https://777.org.pl/</w:t>
      </w:r>
    </w:p>
    <w:sectPr w:rsidR="002F05A9" w:rsidRPr="00AC2E97" w:rsidSect="002F05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6D7"/>
    <w:rsid w:val="0015101D"/>
    <w:rsid w:val="00221BD0"/>
    <w:rsid w:val="002F05A9"/>
    <w:rsid w:val="004466D7"/>
    <w:rsid w:val="00503EE4"/>
    <w:rsid w:val="00AC2E97"/>
    <w:rsid w:val="00F9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11ADD-3692-4446-920B-BA26CE273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474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</cp:revision>
  <dcterms:created xsi:type="dcterms:W3CDTF">2025-04-05T07:06:00Z</dcterms:created>
  <dcterms:modified xsi:type="dcterms:W3CDTF">2025-04-13T15:48:00Z</dcterms:modified>
</cp:coreProperties>
</file>